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6BE68" w14:textId="0A635123" w:rsidR="00F62499" w:rsidRPr="00934E96" w:rsidRDefault="00F62499" w:rsidP="00934E96">
      <w:pPr>
        <w:pStyle w:val="berschrift1"/>
        <w:jc w:val="both"/>
        <w:rPr>
          <w:b/>
          <w:bCs/>
          <w:color w:val="000000" w:themeColor="text1"/>
          <w:sz w:val="30"/>
          <w:szCs w:val="30"/>
        </w:rPr>
      </w:pPr>
      <w:r w:rsidRPr="00934E96">
        <w:rPr>
          <w:b/>
          <w:bCs/>
          <w:color w:val="000000" w:themeColor="text1"/>
          <w:sz w:val="30"/>
          <w:szCs w:val="30"/>
        </w:rPr>
        <w:t xml:space="preserve">Wie die Digitalisierung in der Region Rendsburg vorangebracht werden soll  </w:t>
      </w:r>
    </w:p>
    <w:p w14:paraId="0FF1F883" w14:textId="0F99CA67" w:rsidR="00F62499" w:rsidRPr="00A86ECC" w:rsidRDefault="00F62499" w:rsidP="00934E96">
      <w:pPr>
        <w:spacing w:after="480"/>
        <w:rPr>
          <w:sz w:val="20"/>
          <w:szCs w:val="20"/>
        </w:rPr>
      </w:pPr>
      <w:r w:rsidRPr="00A86ECC">
        <w:rPr>
          <w:sz w:val="20"/>
          <w:szCs w:val="20"/>
        </w:rPr>
        <w:t xml:space="preserve">Verwaltungsrat beschließt die Digitalstrategie der Entwicklungsagentur </w:t>
      </w:r>
      <w:r w:rsidR="008366FA">
        <w:rPr>
          <w:sz w:val="20"/>
          <w:szCs w:val="20"/>
        </w:rPr>
        <w:t xml:space="preserve">für den Lebens- und Wirtschaftsraum </w:t>
      </w:r>
      <w:r w:rsidR="00754363">
        <w:rPr>
          <w:sz w:val="20"/>
          <w:szCs w:val="20"/>
        </w:rPr>
        <w:t>Rendsburg</w:t>
      </w:r>
    </w:p>
    <w:p w14:paraId="5EDB9B75" w14:textId="4D12B124" w:rsidR="00B16AC0" w:rsidRDefault="00B16AC0" w:rsidP="00A86ECC">
      <w:pPr>
        <w:jc w:val="both"/>
      </w:pPr>
      <w:r>
        <w:t xml:space="preserve">Ausbau des Regionalportal Rendsburg, Förderung von Videosprechstunden, Onlineterminbuchung von Behördengängen, eine Mobilitätsplattform und ausgestattete Arbeitsräume zur Vermittlung von digitalen Kompetenzen für Schüler und Bürger. Die Liste des Maßnahmenkataloges der Digitalstrategie der Entwicklungsagentur Rendsburg (EARD) ist lang und soll die Digitalisierung in der Region der nächsten </w:t>
      </w:r>
      <w:r w:rsidR="00B80EE1">
        <w:t xml:space="preserve">Jahre bestimmen. </w:t>
      </w:r>
      <w:r>
        <w:t xml:space="preserve">  </w:t>
      </w:r>
    </w:p>
    <w:p w14:paraId="4D71CEF4" w14:textId="403EB6D0" w:rsidR="00E10F18" w:rsidRDefault="00E10F18" w:rsidP="00A86ECC">
      <w:pPr>
        <w:jc w:val="both"/>
      </w:pPr>
      <w:r w:rsidRPr="00F62499">
        <w:t>Nachdem sich die Entwicklungsagentur Rendsburg bei dem Förderwettbewerb „Digitale Modellkommune“ des Ministeriums für Inneres, ländliche Räume und Integration (MILIG) durchsetzen konnte, wurde die Erstellung der „Digitalstrategie EARD“ für den gesamten Wirtschafts- und Lebensraum Rendsburg ermöglicht</w:t>
      </w:r>
      <w:r>
        <w:t xml:space="preserve"> und soll die Grundlage für die weitere</w:t>
      </w:r>
      <w:r w:rsidR="007B1CF7">
        <w:t>n</w:t>
      </w:r>
      <w:r>
        <w:t xml:space="preserve"> Digitalisierungsaktivitäten der Region begründen. </w:t>
      </w:r>
    </w:p>
    <w:p w14:paraId="35CC8E7B" w14:textId="33761FDE" w:rsidR="008D10D0" w:rsidRPr="0017238D" w:rsidRDefault="00BC1389" w:rsidP="00A86ECC">
      <w:pPr>
        <w:jc w:val="both"/>
        <w:rPr>
          <w:i/>
          <w:iCs/>
        </w:rPr>
      </w:pPr>
      <w:r>
        <w:t>Eines der wichtigsten Anliegen der Digitalstrategie war es</w:t>
      </w:r>
      <w:r w:rsidR="007B1CF7">
        <w:t>,</w:t>
      </w:r>
      <w:r>
        <w:t xml:space="preserve"> die </w:t>
      </w:r>
      <w:r w:rsidR="008D10D0" w:rsidRPr="008D10D0">
        <w:t xml:space="preserve">konkreten lokalen Bedarfslagen </w:t>
      </w:r>
      <w:r w:rsidR="00E02606">
        <w:t xml:space="preserve">zu </w:t>
      </w:r>
      <w:r w:rsidR="008D10D0" w:rsidRPr="008D10D0">
        <w:t>berücksichtig</w:t>
      </w:r>
      <w:r w:rsidR="00E02606">
        <w:t>en</w:t>
      </w:r>
      <w:r w:rsidR="008D10D0" w:rsidRPr="008D10D0">
        <w:t xml:space="preserve"> und</w:t>
      </w:r>
      <w:r>
        <w:t xml:space="preserve"> dass die </w:t>
      </w:r>
      <w:r w:rsidRPr="00BC1389">
        <w:t>Digitalisierung</w:t>
      </w:r>
      <w:r w:rsidR="008D10D0" w:rsidRPr="008D10D0">
        <w:t xml:space="preserve"> als gemeinsames Anliegen aller Bürgerinnen und Bürger wahrgenommen wird. </w:t>
      </w:r>
      <w:r w:rsidR="0017238D">
        <w:t>Die Digitalstrategie</w:t>
      </w:r>
      <w:r w:rsidR="008366FA">
        <w:t xml:space="preserve"> der</w:t>
      </w:r>
      <w:r w:rsidR="0017238D">
        <w:t xml:space="preserve"> Entwicklungsagentur geht daher weit über den flächendeckenden Internet-Zugang und den Online-Zugriff auf Verwaltungsleistungen hinaus und fasst zahlreiche weitere digitale Angebote zusammen, die die Lebensqualität und Standortattraktivität der Region fördern sollen. </w:t>
      </w:r>
      <w:r w:rsidR="004E7785">
        <w:t>„</w:t>
      </w:r>
      <w:r w:rsidR="008D10D0" w:rsidRPr="0017238D">
        <w:rPr>
          <w:i/>
          <w:iCs/>
        </w:rPr>
        <w:t>Übergeordnetes Projektziel war es, die Themenfelder Verwaltung, Mobilität, Digitales Lernen, Gesundheit, Gewerbe und Wirtschaft, Kultur, Soziale Netzwerke, Sport und Tourismus durch Digitalisierung zu befördern und zu vernetzen und sowohl die Bürger*Innen als auch lokale Akteure in einem umfassenden Beteiligungsprozess mit einzubeziehen.</w:t>
      </w:r>
      <w:r w:rsidR="004E7785">
        <w:rPr>
          <w:i/>
          <w:iCs/>
        </w:rPr>
        <w:t xml:space="preserve">“ </w:t>
      </w:r>
      <w:r w:rsidR="004E7785" w:rsidRPr="004E7785">
        <w:t>Sagt Alexandra Blaschke</w:t>
      </w:r>
      <w:r w:rsidR="00E02606">
        <w:t>,</w:t>
      </w:r>
      <w:r w:rsidR="004E7785" w:rsidRPr="004E7785">
        <w:t xml:space="preserve"> </w:t>
      </w:r>
      <w:r w:rsidR="004E7785">
        <w:t>Projektleiterin der mit der Durchführung des Projektes und Erstellung der Digitalstrategie beauftragt</w:t>
      </w:r>
      <w:r w:rsidR="006C479E">
        <w:t xml:space="preserve">en Firma Höhn Consulting GmbH. </w:t>
      </w:r>
    </w:p>
    <w:p w14:paraId="4A281AAE" w14:textId="786D046E" w:rsidR="008D10D0" w:rsidRDefault="00024B4E" w:rsidP="00E02606">
      <w:pPr>
        <w:jc w:val="both"/>
      </w:pPr>
      <w:r w:rsidRPr="00A10F24">
        <w:t xml:space="preserve">Der Vorsitzenden des Verwaltungsrates Bürgermeister der Gemeinde </w:t>
      </w:r>
      <w:proofErr w:type="spellStart"/>
      <w:r w:rsidRPr="00A10F24">
        <w:t>Jevenstedt</w:t>
      </w:r>
      <w:proofErr w:type="spellEnd"/>
      <w:r w:rsidRPr="00A10F24">
        <w:t xml:space="preserve"> Sönke Schwager </w:t>
      </w:r>
      <w:r>
        <w:t>freute sich über den Beschluss des</w:t>
      </w:r>
      <w:r w:rsidR="00F2092A">
        <w:t xml:space="preserve"> </w:t>
      </w:r>
      <w:r w:rsidR="008D10D0">
        <w:t>Verwaltungsrat</w:t>
      </w:r>
      <w:r>
        <w:t>es</w:t>
      </w:r>
      <w:r w:rsidR="00754363">
        <w:t xml:space="preserve">. </w:t>
      </w:r>
      <w:r w:rsidR="006F7116" w:rsidRPr="006F7116">
        <w:rPr>
          <w:i/>
        </w:rPr>
        <w:t>„</w:t>
      </w:r>
      <w:r w:rsidR="00754363" w:rsidRPr="006F7116">
        <w:rPr>
          <w:i/>
        </w:rPr>
        <w:t xml:space="preserve">Der Verwaltungsrat hat </w:t>
      </w:r>
      <w:r w:rsidR="008D10D0" w:rsidRPr="006F7116">
        <w:rPr>
          <w:i/>
        </w:rPr>
        <w:t xml:space="preserve">die Digitalstrategie mit </w:t>
      </w:r>
      <w:r w:rsidR="00F2092A" w:rsidRPr="006F7116">
        <w:rPr>
          <w:i/>
        </w:rPr>
        <w:t xml:space="preserve">einem </w:t>
      </w:r>
      <w:r w:rsidR="008D10D0" w:rsidRPr="006F7116">
        <w:rPr>
          <w:i/>
        </w:rPr>
        <w:t>Maßnahmenkatalog</w:t>
      </w:r>
      <w:r w:rsidRPr="006F7116">
        <w:rPr>
          <w:i/>
        </w:rPr>
        <w:t xml:space="preserve"> von</w:t>
      </w:r>
      <w:r w:rsidR="008D10D0" w:rsidRPr="006F7116">
        <w:rPr>
          <w:i/>
        </w:rPr>
        <w:t xml:space="preserve"> insgesamt 27 </w:t>
      </w:r>
      <w:r w:rsidR="00F2092A" w:rsidRPr="006F7116">
        <w:rPr>
          <w:i/>
        </w:rPr>
        <w:t>Digitalisierungsm</w:t>
      </w:r>
      <w:r w:rsidR="008D10D0" w:rsidRPr="006F7116">
        <w:rPr>
          <w:i/>
        </w:rPr>
        <w:t>aßnahmen</w:t>
      </w:r>
      <w:r w:rsidRPr="006F7116">
        <w:rPr>
          <w:i/>
        </w:rPr>
        <w:t xml:space="preserve"> einstimmig </w:t>
      </w:r>
      <w:r w:rsidR="00F2092A" w:rsidRPr="006F7116">
        <w:rPr>
          <w:i/>
        </w:rPr>
        <w:t xml:space="preserve"> beschlossen.</w:t>
      </w:r>
      <w:r w:rsidR="006F7116" w:rsidRPr="006F7116">
        <w:rPr>
          <w:i/>
        </w:rPr>
        <w:t>“</w:t>
      </w:r>
      <w:r w:rsidR="00F2092A">
        <w:t xml:space="preserve"> </w:t>
      </w:r>
    </w:p>
    <w:p w14:paraId="1B7EAAB7" w14:textId="7913759E" w:rsidR="00296D48" w:rsidRPr="004E7785" w:rsidRDefault="00296D48" w:rsidP="00E02606">
      <w:pPr>
        <w:jc w:val="both"/>
        <w:rPr>
          <w:color w:val="000000" w:themeColor="text1"/>
        </w:rPr>
      </w:pPr>
      <w:r w:rsidRPr="004E7785">
        <w:rPr>
          <w:color w:val="000000" w:themeColor="text1"/>
        </w:rPr>
        <w:t xml:space="preserve">Zentraler Ausgangspunkt soll das Regionalportal Rendsburg sein, indem zahlreiche Angebote und Services gebündelt in einer zentralen digitalen Anlaufstelle bereitgestellt werden sollen. </w:t>
      </w:r>
    </w:p>
    <w:p w14:paraId="7DC38FD8" w14:textId="0FF315B9" w:rsidR="00296D48" w:rsidRPr="004E7785" w:rsidRDefault="00296D48" w:rsidP="00E02606">
      <w:pPr>
        <w:jc w:val="both"/>
        <w:rPr>
          <w:color w:val="000000" w:themeColor="text1"/>
        </w:rPr>
      </w:pPr>
      <w:r w:rsidRPr="004E7785">
        <w:rPr>
          <w:color w:val="000000" w:themeColor="text1"/>
        </w:rPr>
        <w:t xml:space="preserve">Im Verlauf der Entwicklung der Digitalstrategie haben wir vermehrt die Rückmeldung erhalten, dass </w:t>
      </w:r>
      <w:r w:rsidR="00CA6E7A" w:rsidRPr="004E7785">
        <w:rPr>
          <w:color w:val="000000" w:themeColor="text1"/>
        </w:rPr>
        <w:t xml:space="preserve">die zahlreichen digitalen Angebote in der Region bislang nur </w:t>
      </w:r>
      <w:r w:rsidRPr="004E7785">
        <w:rPr>
          <w:color w:val="000000" w:themeColor="text1"/>
        </w:rPr>
        <w:t>wenigen</w:t>
      </w:r>
      <w:r w:rsidR="00CA6E7A" w:rsidRPr="004E7785">
        <w:rPr>
          <w:color w:val="000000" w:themeColor="text1"/>
        </w:rPr>
        <w:t xml:space="preserve"> Bürger*innen </w:t>
      </w:r>
      <w:r w:rsidRPr="004E7785">
        <w:rPr>
          <w:color w:val="000000" w:themeColor="text1"/>
        </w:rPr>
        <w:t xml:space="preserve">bekannt sind. </w:t>
      </w:r>
      <w:r w:rsidR="00CA6E7A" w:rsidRPr="004E7785">
        <w:rPr>
          <w:color w:val="000000" w:themeColor="text1"/>
        </w:rPr>
        <w:t xml:space="preserve">Um von dem Mehrwert der Angebote profitieren zu können und somit die Digitalisierung der Region zu befördern, müssen die Angebote und Services miteinander verzahnt und </w:t>
      </w:r>
      <w:r w:rsidR="00E02606">
        <w:rPr>
          <w:color w:val="000000" w:themeColor="text1"/>
        </w:rPr>
        <w:t>s</w:t>
      </w:r>
      <w:r w:rsidR="00CA6E7A" w:rsidRPr="004E7785">
        <w:rPr>
          <w:color w:val="000000" w:themeColor="text1"/>
        </w:rPr>
        <w:t>ichtbarer platziert werden</w:t>
      </w:r>
      <w:r w:rsidR="00073789" w:rsidRPr="004E7785">
        <w:rPr>
          <w:color w:val="000000" w:themeColor="text1"/>
        </w:rPr>
        <w:t xml:space="preserve"> </w:t>
      </w:r>
      <w:r w:rsidR="008366FA">
        <w:rPr>
          <w:color w:val="000000" w:themeColor="text1"/>
        </w:rPr>
        <w:t>e</w:t>
      </w:r>
      <w:r w:rsidR="006C479E">
        <w:rPr>
          <w:color w:val="000000" w:themeColor="text1"/>
        </w:rPr>
        <w:t>rläutert Blaschke.</w:t>
      </w:r>
    </w:p>
    <w:p w14:paraId="49650F18" w14:textId="2F445C0C" w:rsidR="00B34A4C" w:rsidRDefault="004434B7" w:rsidP="00E02606">
      <w:pPr>
        <w:jc w:val="both"/>
      </w:pPr>
      <w:r>
        <w:t xml:space="preserve">Das </w:t>
      </w:r>
      <w:r w:rsidR="0049213F">
        <w:t xml:space="preserve">bereits bestehende </w:t>
      </w:r>
      <w:r>
        <w:t xml:space="preserve">Regionalportal Rendsburg soll daher </w:t>
      </w:r>
      <w:r w:rsidR="008366FA">
        <w:t>um weitere</w:t>
      </w:r>
      <w:r>
        <w:t xml:space="preserve"> </w:t>
      </w:r>
      <w:r w:rsidR="00CA6E7A" w:rsidRPr="00CA6E7A">
        <w:t xml:space="preserve">digitale Angebote </w:t>
      </w:r>
      <w:r w:rsidR="008366FA">
        <w:t>ausgedehnt</w:t>
      </w:r>
      <w:r w:rsidR="00CA6E7A" w:rsidRPr="00CA6E7A">
        <w:t xml:space="preserve"> werden</w:t>
      </w:r>
      <w:r>
        <w:t>. Es soll leichter für die Nutzer</w:t>
      </w:r>
      <w:r w:rsidR="00024B4E">
        <w:t>*</w:t>
      </w:r>
      <w:r>
        <w:t xml:space="preserve">innen zugänglich gemacht werden und </w:t>
      </w:r>
      <w:r w:rsidR="00073789">
        <w:t>a</w:t>
      </w:r>
      <w:r w:rsidR="00CA6E7A" w:rsidRPr="00CA6E7A">
        <w:t>ufwendige Suchen und Recherch</w:t>
      </w:r>
      <w:r w:rsidR="00073789">
        <w:t>en</w:t>
      </w:r>
      <w:r w:rsidR="00CA6E7A" w:rsidRPr="00CA6E7A">
        <w:t xml:space="preserve"> </w:t>
      </w:r>
      <w:r>
        <w:t>zu</w:t>
      </w:r>
      <w:r w:rsidRPr="00CA6E7A">
        <w:t xml:space="preserve"> </w:t>
      </w:r>
      <w:r>
        <w:t xml:space="preserve">regionalen Angeboten und Leistungen über </w:t>
      </w:r>
      <w:r w:rsidR="00CA6E7A" w:rsidRPr="00CA6E7A">
        <w:t>Suchmaschinen erübrige</w:t>
      </w:r>
      <w:r w:rsidR="00073789">
        <w:t>n</w:t>
      </w:r>
      <w:r>
        <w:t>. Teil</w:t>
      </w:r>
      <w:r w:rsidR="0049213F">
        <w:t>a</w:t>
      </w:r>
      <w:r>
        <w:t xml:space="preserve">spekt des </w:t>
      </w:r>
      <w:r w:rsidR="0049213F">
        <w:t xml:space="preserve">überarbeiteten </w:t>
      </w:r>
      <w:r>
        <w:t>Regionalportal</w:t>
      </w:r>
      <w:r w:rsidR="007B1CF7">
        <w:t>s</w:t>
      </w:r>
      <w:r>
        <w:t xml:space="preserve"> soll auch ein integrierter Marktplatz werden</w:t>
      </w:r>
      <w:r w:rsidR="007B1CF7">
        <w:t>,</w:t>
      </w:r>
      <w:r>
        <w:t xml:space="preserve"> wo Waren und Dienstleistungen </w:t>
      </w:r>
      <w:r w:rsidR="0049213F">
        <w:t xml:space="preserve">von lokalen Anbietern und Produzenten </w:t>
      </w:r>
      <w:r>
        <w:t>bew</w:t>
      </w:r>
      <w:r w:rsidR="0049213F">
        <w:t>or</w:t>
      </w:r>
      <w:r>
        <w:t xml:space="preserve">ben und angeboten werden können </w:t>
      </w:r>
      <w:r>
        <w:lastRenderedPageBreak/>
        <w:t xml:space="preserve">sowie </w:t>
      </w:r>
      <w:r w:rsidR="00B34A4C">
        <w:t xml:space="preserve">eine erweiterte </w:t>
      </w:r>
      <w:r w:rsidR="00CA6E7A">
        <w:t>Mobilitätsplattform</w:t>
      </w:r>
      <w:r w:rsidR="0049213F">
        <w:t>,</w:t>
      </w:r>
      <w:r w:rsidR="00CA6E7A">
        <w:t xml:space="preserve"> welche die verschiedenen Angebote </w:t>
      </w:r>
      <w:r w:rsidR="00B34A4C">
        <w:t>aus</w:t>
      </w:r>
      <w:r w:rsidR="00CA6E7A">
        <w:t xml:space="preserve"> Car- und </w:t>
      </w:r>
      <w:proofErr w:type="spellStart"/>
      <w:r w:rsidR="00CA6E7A">
        <w:t>Bikesharing</w:t>
      </w:r>
      <w:proofErr w:type="spellEnd"/>
      <w:r w:rsidR="00B34A4C">
        <w:t xml:space="preserve">, </w:t>
      </w:r>
      <w:r w:rsidR="00CA6E7A">
        <w:t>E-</w:t>
      </w:r>
      <w:proofErr w:type="spellStart"/>
      <w:r w:rsidR="00CA6E7A">
        <w:t>Scooter</w:t>
      </w:r>
      <w:proofErr w:type="spellEnd"/>
      <w:r w:rsidR="00CA6E7A">
        <w:t xml:space="preserve"> und ÖPNV miteinander verbindet </w:t>
      </w:r>
      <w:r w:rsidR="0049213F">
        <w:t xml:space="preserve">und auch </w:t>
      </w:r>
      <w:r w:rsidR="00CA6E7A">
        <w:t xml:space="preserve">Buchung oder Reservierung der Angebote über einen </w:t>
      </w:r>
      <w:r w:rsidR="00462A75">
        <w:t xml:space="preserve">zentralen </w:t>
      </w:r>
      <w:r w:rsidR="00CA6E7A">
        <w:t>Zugriff ermöglichen soll</w:t>
      </w:r>
      <w:r w:rsidR="00B34A4C">
        <w:t xml:space="preserve">. </w:t>
      </w:r>
    </w:p>
    <w:p w14:paraId="2005C47F" w14:textId="7368D1B5" w:rsidR="00F97D6D" w:rsidRDefault="0049213F" w:rsidP="00E02606">
      <w:pPr>
        <w:jc w:val="both"/>
      </w:pPr>
      <w:r>
        <w:t xml:space="preserve">Im Zuge der </w:t>
      </w:r>
      <w:r w:rsidR="00A90BEA">
        <w:t>Projektlaufzeit zur Entwicklung der Digitalstrategie h</w:t>
      </w:r>
      <w:r>
        <w:t>aben wir mit vielen Akteuren, Bürger</w:t>
      </w:r>
      <w:r w:rsidR="00E02606">
        <w:t>*innen</w:t>
      </w:r>
      <w:r>
        <w:t xml:space="preserve"> und Experten aus der Region zusammengearbeitet. </w:t>
      </w:r>
      <w:r w:rsidR="00AE5B86">
        <w:t>Es war uns dabei besonders w</w:t>
      </w:r>
      <w:r>
        <w:t>ichtig</w:t>
      </w:r>
      <w:r w:rsidR="00AE5B86">
        <w:t>,</w:t>
      </w:r>
      <w:r>
        <w:t xml:space="preserve"> dass wir </w:t>
      </w:r>
      <w:r w:rsidR="00F97D6D">
        <w:t xml:space="preserve">die bereits bestehenden Angebote und </w:t>
      </w:r>
      <w:r w:rsidR="00E02606">
        <w:t>I</w:t>
      </w:r>
      <w:r w:rsidR="00F97D6D">
        <w:t xml:space="preserve">nitiativen aus der Region in die Digitalstrategie mit aufnehmen. </w:t>
      </w:r>
      <w:r w:rsidR="00012D2F">
        <w:t>„</w:t>
      </w:r>
      <w:r w:rsidR="00F97D6D">
        <w:t>Wir wollen keine Doppelstrukturen oder Konkurrenz</w:t>
      </w:r>
      <w:r w:rsidR="00E02606">
        <w:t>m</w:t>
      </w:r>
      <w:r w:rsidR="00F97D6D">
        <w:t xml:space="preserve">odelle </w:t>
      </w:r>
      <w:r w:rsidR="00AE5B86">
        <w:t>bauen,</w:t>
      </w:r>
      <w:r w:rsidR="00F97D6D">
        <w:t xml:space="preserve"> sondern</w:t>
      </w:r>
      <w:r w:rsidR="00AE5B86">
        <w:t xml:space="preserve"> diese </w:t>
      </w:r>
      <w:r w:rsidR="004E7785">
        <w:t>zu einer ganzheitlichen Strategie</w:t>
      </w:r>
      <w:r w:rsidR="00AE5B86">
        <w:t xml:space="preserve"> mit</w:t>
      </w:r>
      <w:r w:rsidR="00F97D6D">
        <w:t xml:space="preserve"> </w:t>
      </w:r>
      <w:r w:rsidR="00AE5B86">
        <w:t>eine</w:t>
      </w:r>
      <w:r w:rsidR="00012D2F">
        <w:t xml:space="preserve">m </w:t>
      </w:r>
      <w:r w:rsidR="00AE5B86">
        <w:t>360° Gradansatz der Digitalisierung aufnehmen</w:t>
      </w:r>
      <w:r w:rsidR="00012D2F">
        <w:t>“,</w:t>
      </w:r>
      <w:r w:rsidR="006C479E">
        <w:t xml:space="preserve"> </w:t>
      </w:r>
      <w:r w:rsidR="00012D2F">
        <w:t>s</w:t>
      </w:r>
      <w:r w:rsidR="006C479E">
        <w:t>agt Andreas Betz</w:t>
      </w:r>
      <w:r w:rsidR="00012D2F">
        <w:t>,</w:t>
      </w:r>
      <w:r w:rsidR="006C479E">
        <w:t xml:space="preserve"> </w:t>
      </w:r>
      <w:r w:rsidR="007E7417">
        <w:t>Projektleiter Digitalisierung</w:t>
      </w:r>
      <w:r w:rsidR="00754363">
        <w:t>sstrategie</w:t>
      </w:r>
      <w:r w:rsidR="006C479E">
        <w:t xml:space="preserve"> im Vorstand der EARD.  </w:t>
      </w:r>
    </w:p>
    <w:p w14:paraId="2149B3E4" w14:textId="6170D422" w:rsidR="0016467E" w:rsidRDefault="00F97D6D" w:rsidP="00E02606">
      <w:pPr>
        <w:jc w:val="both"/>
      </w:pPr>
      <w:r>
        <w:t xml:space="preserve">So werden unter anderen auch das Gesundheitsportal „Gesund am NOK“ sowie das Sportportal der </w:t>
      </w:r>
      <w:r w:rsidR="00A90BEA">
        <w:t>A</w:t>
      </w:r>
      <w:r w:rsidR="00024B4E">
        <w:t>ktiv</w:t>
      </w:r>
      <w:r>
        <w:t xml:space="preserve">Region </w:t>
      </w:r>
      <w:r w:rsidR="00024B4E">
        <w:t xml:space="preserve">Eider – und Kanalregion </w:t>
      </w:r>
      <w:r w:rsidR="00754363">
        <w:t xml:space="preserve">Rendsburg </w:t>
      </w:r>
      <w:r>
        <w:t xml:space="preserve">in der Digitalstrategie analysiert und aufgegriffen. Wir haben über hundert regional spezifische Angebote in 8 verschiedenen Themenfeldern </w:t>
      </w:r>
      <w:r w:rsidR="00012D2F">
        <w:t xml:space="preserve">- </w:t>
      </w:r>
      <w:r>
        <w:t>wie</w:t>
      </w:r>
      <w:r w:rsidR="0016467E">
        <w:t xml:space="preserve"> unter anderen</w:t>
      </w:r>
      <w:r>
        <w:t xml:space="preserve"> Sport, Gesundheit, Wirtschaft oder </w:t>
      </w:r>
      <w:r w:rsidR="00AE5B86">
        <w:t>Digitale</w:t>
      </w:r>
      <w:r w:rsidR="00012D2F">
        <w:t>s</w:t>
      </w:r>
      <w:r w:rsidR="00AE5B86">
        <w:t xml:space="preserve"> Lernen </w:t>
      </w:r>
      <w:r>
        <w:t xml:space="preserve">aufgenommen und </w:t>
      </w:r>
      <w:r w:rsidR="00AE5B86">
        <w:t>analysiert,</w:t>
      </w:r>
      <w:r>
        <w:t xml:space="preserve"> um ein ganzheitliches Bild der aktuellen Aktivitäten zu erhalten</w:t>
      </w:r>
      <w:r w:rsidR="00AE5B86">
        <w:t xml:space="preserve">. </w:t>
      </w:r>
    </w:p>
    <w:p w14:paraId="512F4BE9" w14:textId="69C606A5" w:rsidR="003F071C" w:rsidRPr="00974D4F" w:rsidRDefault="001B7B26" w:rsidP="00E02606">
      <w:pPr>
        <w:pBdr>
          <w:bottom w:val="single" w:sz="12" w:space="1" w:color="auto"/>
        </w:pBdr>
        <w:jc w:val="both"/>
      </w:pPr>
      <w:r w:rsidRPr="00675B1D">
        <w:t>Die Digitalstrategie und die dadurch gewonnenen Erkenntnisse bilden somit für Politik, Wirtschaft, unsere</w:t>
      </w:r>
      <w:r w:rsidR="00012D2F">
        <w:t xml:space="preserve"> Akteur*innen</w:t>
      </w:r>
      <w:r w:rsidRPr="00675B1D">
        <w:t xml:space="preserve"> der Region und der Verwaltungen einen klaren Plan, wie die Digitalisierung in den kommenden Jahren umgesetzt werden könnte. </w:t>
      </w:r>
      <w:r w:rsidRPr="00974D4F">
        <w:rPr>
          <w:iCs/>
        </w:rPr>
        <w:t>„Es liegt nun viel Arbeit vor uns. Wir freuen uns jedoch sehr, mit der nunmehr vorliegenden Digitalstrategie das Ergebnis unserer gemeinsamen Arbeit in den Händen zu halten</w:t>
      </w:r>
      <w:r w:rsidR="00974D4F">
        <w:rPr>
          <w:iCs/>
        </w:rPr>
        <w:t xml:space="preserve"> und in die Umsetzungsplanung zu gehen</w:t>
      </w:r>
      <w:r w:rsidR="00012D2F" w:rsidRPr="00974D4F">
        <w:rPr>
          <w:iCs/>
        </w:rPr>
        <w:t>“, v</w:t>
      </w:r>
      <w:r w:rsidRPr="00974D4F">
        <w:t xml:space="preserve">erkündet Betz. </w:t>
      </w:r>
      <w:bookmarkStart w:id="0" w:name="_GoBack"/>
      <w:bookmarkEnd w:id="0"/>
      <w:r w:rsidR="003F071C">
        <w:t>Unser Dank gilt allen l</w:t>
      </w:r>
      <w:r w:rsidR="003F071C" w:rsidRPr="003F071C">
        <w:t>okalen Akteure</w:t>
      </w:r>
      <w:r w:rsidR="003F071C">
        <w:t>n und Bürgerinnen und Bürger die uns wichtige Impulse im Rahmen der Fokusgruppentreffen und der öff</w:t>
      </w:r>
      <w:r w:rsidR="000863AF">
        <w:t>entlichen Umfrage gegeben haben</w:t>
      </w:r>
      <w:r w:rsidR="003F071C">
        <w:t xml:space="preserve">. </w:t>
      </w:r>
    </w:p>
    <w:p w14:paraId="5882299E" w14:textId="148364AC" w:rsidR="001B7B26" w:rsidRPr="00675B1D" w:rsidRDefault="001B7B26" w:rsidP="00E10F18">
      <w:pPr>
        <w:pBdr>
          <w:bottom w:val="single" w:sz="12" w:space="1" w:color="auto"/>
        </w:pBdr>
      </w:pPr>
    </w:p>
    <w:p w14:paraId="0FB9DEE6" w14:textId="234E4D29" w:rsidR="001B7B26" w:rsidRPr="00675B1D" w:rsidRDefault="00675B1D" w:rsidP="00E10F18">
      <w:pPr>
        <w:pBdr>
          <w:bottom w:val="single" w:sz="12" w:space="1" w:color="auto"/>
        </w:pBdr>
      </w:pPr>
      <w:r>
        <w:t xml:space="preserve">Für die </w:t>
      </w:r>
      <w:r w:rsidRPr="00675B1D">
        <w:t xml:space="preserve">Umsetzung der Digitalstrategie prüft </w:t>
      </w:r>
      <w:r>
        <w:t>d</w:t>
      </w:r>
      <w:r w:rsidR="00024B4E" w:rsidRPr="00675B1D">
        <w:t>ie Entwicklungsagentur nun entsprechende Fördermö</w:t>
      </w:r>
      <w:r>
        <w:t xml:space="preserve">glichkeiten. </w:t>
      </w:r>
      <w:r w:rsidR="00024B4E" w:rsidRPr="00675B1D">
        <w:t>Erste Aktivitäten sind vorrausichtlich zum Anfang 2023 geplant.</w:t>
      </w:r>
    </w:p>
    <w:p w14:paraId="53356225" w14:textId="4203122A" w:rsidR="00024B4E" w:rsidRPr="00675B1D" w:rsidRDefault="00024B4E" w:rsidP="00E10F18">
      <w:pPr>
        <w:pBdr>
          <w:bottom w:val="single" w:sz="12" w:space="1" w:color="auto"/>
        </w:pBdr>
      </w:pPr>
    </w:p>
    <w:p w14:paraId="2D6F6634" w14:textId="03AA74AF" w:rsidR="00024B4E" w:rsidRPr="00675B1D" w:rsidRDefault="00024B4E" w:rsidP="00E10F18">
      <w:pPr>
        <w:pBdr>
          <w:bottom w:val="single" w:sz="12" w:space="1" w:color="auto"/>
        </w:pBdr>
      </w:pPr>
      <w:r w:rsidRPr="00675B1D">
        <w:t>A</w:t>
      </w:r>
      <w:r w:rsidR="006F7116">
        <w:t>uskunft erteilt:</w:t>
      </w:r>
    </w:p>
    <w:p w14:paraId="0ADC9E3E" w14:textId="2D3D8DA3" w:rsidR="00024B4E" w:rsidRPr="00675B1D" w:rsidRDefault="00024B4E" w:rsidP="00E10F18">
      <w:pPr>
        <w:pBdr>
          <w:bottom w:val="single" w:sz="12" w:space="1" w:color="auto"/>
        </w:pBdr>
      </w:pPr>
      <w:r w:rsidRPr="00675B1D">
        <w:t>Andreas Betz</w:t>
      </w:r>
    </w:p>
    <w:p w14:paraId="635CB226" w14:textId="02576F21" w:rsidR="00C1766C" w:rsidRDefault="006F7116" w:rsidP="00E10F18">
      <w:pPr>
        <w:pBdr>
          <w:bottom w:val="single" w:sz="12" w:space="1" w:color="auto"/>
        </w:pBdr>
      </w:pPr>
      <w:r>
        <w:t>Vorstand EARD</w:t>
      </w:r>
    </w:p>
    <w:p w14:paraId="7BB75850" w14:textId="43C3DCD7" w:rsidR="00C1766C" w:rsidRDefault="00C1766C" w:rsidP="00E10F18">
      <w:pPr>
        <w:pBdr>
          <w:bottom w:val="single" w:sz="12" w:space="1" w:color="auto"/>
        </w:pBdr>
      </w:pPr>
    </w:p>
    <w:p w14:paraId="4BFBED9C" w14:textId="112B61EB" w:rsidR="00C1766C" w:rsidRDefault="00C1766C" w:rsidP="00E10F18">
      <w:pPr>
        <w:pBdr>
          <w:bottom w:val="single" w:sz="12" w:space="1" w:color="auto"/>
        </w:pBdr>
      </w:pPr>
    </w:p>
    <w:p w14:paraId="52C26DB7" w14:textId="26F69A5A" w:rsidR="00C1766C" w:rsidRDefault="00C1766C" w:rsidP="00E10F18">
      <w:pPr>
        <w:pBdr>
          <w:bottom w:val="single" w:sz="12" w:space="1" w:color="auto"/>
        </w:pBdr>
      </w:pPr>
    </w:p>
    <w:p w14:paraId="5CE8D90A" w14:textId="77777777" w:rsidR="00974D4F" w:rsidRDefault="00974D4F" w:rsidP="00974D4F">
      <w:pPr>
        <w:pBdr>
          <w:bottom w:val="single" w:sz="12" w:space="1" w:color="auto"/>
        </w:pBdr>
        <w:rPr>
          <w:rFonts w:ascii="Tahoma" w:hAnsi="Tahoma" w:cs="Tahoma"/>
          <w:bCs/>
          <w:sz w:val="16"/>
          <w:szCs w:val="16"/>
        </w:rPr>
      </w:pPr>
      <w:r>
        <w:rPr>
          <w:noProof/>
          <w:lang w:eastAsia="de-DE"/>
        </w:rPr>
        <w:lastRenderedPageBreak/>
        <w:drawing>
          <wp:inline distT="0" distB="0" distL="0" distR="0" wp14:anchorId="55EF7365" wp14:editId="457C363D">
            <wp:extent cx="3487420" cy="23228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7420" cy="2322830"/>
                    </a:xfrm>
                    <a:prstGeom prst="rect">
                      <a:avLst/>
                    </a:prstGeom>
                    <a:noFill/>
                  </pic:spPr>
                </pic:pic>
              </a:graphicData>
            </a:graphic>
          </wp:inline>
        </w:drawing>
      </w:r>
    </w:p>
    <w:p w14:paraId="3E3172D1" w14:textId="77777777" w:rsidR="00974D4F" w:rsidRPr="00974D4F" w:rsidRDefault="00974D4F" w:rsidP="00974D4F">
      <w:pPr>
        <w:pBdr>
          <w:bottom w:val="single" w:sz="12" w:space="1" w:color="auto"/>
        </w:pBdr>
        <w:rPr>
          <w:rFonts w:ascii="Tahoma" w:hAnsi="Tahoma" w:cs="Tahoma"/>
          <w:bCs/>
          <w:sz w:val="16"/>
          <w:szCs w:val="16"/>
        </w:rPr>
      </w:pPr>
      <w:r w:rsidRPr="00974D4F">
        <w:rPr>
          <w:rFonts w:ascii="Tahoma" w:hAnsi="Tahoma" w:cs="Tahoma"/>
          <w:bCs/>
          <w:sz w:val="16"/>
          <w:szCs w:val="16"/>
        </w:rPr>
        <w:t>Foto: Entwicklungsagentur Rendsburg</w:t>
      </w:r>
    </w:p>
    <w:p w14:paraId="543C167D" w14:textId="0A0E8BA7" w:rsidR="00974D4F" w:rsidRDefault="00974D4F" w:rsidP="00974D4F">
      <w:pPr>
        <w:pBdr>
          <w:bottom w:val="single" w:sz="12" w:space="1" w:color="auto"/>
        </w:pBdr>
        <w:rPr>
          <w:rFonts w:ascii="Tahoma" w:hAnsi="Tahoma" w:cs="Tahoma"/>
          <w:bCs/>
          <w:sz w:val="16"/>
          <w:szCs w:val="16"/>
        </w:rPr>
      </w:pPr>
      <w:proofErr w:type="spellStart"/>
      <w:r w:rsidRPr="00974D4F">
        <w:rPr>
          <w:rFonts w:ascii="Tahoma" w:hAnsi="Tahoma" w:cs="Tahoma"/>
          <w:bCs/>
          <w:sz w:val="16"/>
          <w:szCs w:val="16"/>
        </w:rPr>
        <w:t>Alexandrea</w:t>
      </w:r>
      <w:proofErr w:type="spellEnd"/>
      <w:r w:rsidRPr="00974D4F">
        <w:rPr>
          <w:rFonts w:ascii="Tahoma" w:hAnsi="Tahoma" w:cs="Tahoma"/>
          <w:bCs/>
          <w:sz w:val="16"/>
          <w:szCs w:val="16"/>
        </w:rPr>
        <w:t xml:space="preserve"> Blaschke (Höhn Consulting) und Andreas Betz (Vorstand &amp; Projektleiter)</w:t>
      </w:r>
    </w:p>
    <w:p w14:paraId="0FA2C9B8" w14:textId="77777777" w:rsidR="00974D4F" w:rsidRPr="00974D4F" w:rsidRDefault="00974D4F" w:rsidP="00974D4F">
      <w:pPr>
        <w:pBdr>
          <w:bottom w:val="single" w:sz="12" w:space="1" w:color="auto"/>
        </w:pBdr>
        <w:rPr>
          <w:rFonts w:ascii="Tahoma" w:hAnsi="Tahoma" w:cs="Tahoma"/>
          <w:bCs/>
          <w:sz w:val="16"/>
          <w:szCs w:val="16"/>
          <w:u w:val="single"/>
        </w:rPr>
      </w:pPr>
    </w:p>
    <w:sectPr w:rsidR="00974D4F" w:rsidRPr="00974D4F" w:rsidSect="00934E96">
      <w:headerReference w:type="default" r:id="rId10"/>
      <w:pgSz w:w="11906" w:h="16838"/>
      <w:pgMar w:top="258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B5B8" w14:textId="77777777" w:rsidR="00097D65" w:rsidRDefault="00097D65" w:rsidP="00934E96">
      <w:pPr>
        <w:spacing w:after="0" w:line="240" w:lineRule="auto"/>
      </w:pPr>
      <w:r>
        <w:separator/>
      </w:r>
    </w:p>
  </w:endnote>
  <w:endnote w:type="continuationSeparator" w:id="0">
    <w:p w14:paraId="31021029" w14:textId="77777777" w:rsidR="00097D65" w:rsidRDefault="00097D65" w:rsidP="0093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DC146" w14:textId="77777777" w:rsidR="00097D65" w:rsidRDefault="00097D65" w:rsidP="00934E96">
      <w:pPr>
        <w:spacing w:after="0" w:line="240" w:lineRule="auto"/>
      </w:pPr>
      <w:r>
        <w:separator/>
      </w:r>
    </w:p>
  </w:footnote>
  <w:footnote w:type="continuationSeparator" w:id="0">
    <w:p w14:paraId="0E43B693" w14:textId="77777777" w:rsidR="00097D65" w:rsidRDefault="00097D65" w:rsidP="0093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2E1A" w14:textId="4F9C84CB" w:rsidR="00934E96" w:rsidRDefault="00934E96" w:rsidP="00934E96">
    <w:pPr>
      <w:pStyle w:val="Kopfzeile"/>
      <w:spacing w:after="120"/>
    </w:pPr>
    <w:r w:rsidRPr="00224BCE">
      <w:rPr>
        <w:noProof/>
        <w:lang w:eastAsia="de-DE"/>
      </w:rPr>
      <w:drawing>
        <wp:anchor distT="0" distB="0" distL="114300" distR="114300" simplePos="0" relativeHeight="251659264" behindDoc="0" locked="0" layoutInCell="1" allowOverlap="1" wp14:anchorId="6CBB7B6C" wp14:editId="4CAD73B6">
          <wp:simplePos x="0" y="0"/>
          <wp:positionH relativeFrom="column">
            <wp:posOffset>4358005</wp:posOffset>
          </wp:positionH>
          <wp:positionV relativeFrom="paragraph">
            <wp:posOffset>-353695</wp:posOffset>
          </wp:positionV>
          <wp:extent cx="2181225" cy="799465"/>
          <wp:effectExtent l="0" t="0" r="9525" b="635"/>
          <wp:wrapNone/>
          <wp:docPr id="85" name="Grafik 85">
            <a:extLst xmlns:a="http://schemas.openxmlformats.org/drawingml/2006/main">
              <a:ext uri="{FF2B5EF4-FFF2-40B4-BE49-F238E27FC236}">
                <a16:creationId xmlns:a16="http://schemas.microsoft.com/office/drawing/2014/main" id="{8A0170E0-C38B-47ED-862C-8F4F60E752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8A0170E0-C38B-47ED-862C-8F4F60E7522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225" cy="799465"/>
                  </a:xfrm>
                  <a:prstGeom prst="rect">
                    <a:avLst/>
                  </a:prstGeom>
                </pic:spPr>
              </pic:pic>
            </a:graphicData>
          </a:graphic>
        </wp:anchor>
      </w:drawing>
    </w:r>
    <w:r>
      <w:t xml:space="preserve">Pressemitteilung </w:t>
    </w:r>
  </w:p>
  <w:p w14:paraId="197C9BA6" w14:textId="37D6504E" w:rsidR="00934E96" w:rsidRPr="00BF6A24" w:rsidRDefault="00934E96" w:rsidP="00934E96">
    <w:pPr>
      <w:pStyle w:val="Kopfzeile"/>
      <w:rPr>
        <w:b/>
        <w:lang w:eastAsia="de-DE"/>
      </w:rPr>
    </w:pPr>
    <w:r w:rsidRPr="00BF6A24">
      <w:rPr>
        <w:b/>
        <w:lang w:eastAsia="de-DE"/>
      </w:rPr>
      <w:t xml:space="preserve">Projekt "Digitale Strategie der Entwicklungsagentur </w:t>
    </w:r>
  </w:p>
  <w:p w14:paraId="5C6C010D" w14:textId="6854E227" w:rsidR="00934E96" w:rsidRPr="00BF6A24" w:rsidRDefault="00934E96" w:rsidP="00934E96">
    <w:pPr>
      <w:pStyle w:val="Kopfzeile"/>
      <w:rPr>
        <w:b/>
        <w:bCs/>
        <w:noProof/>
      </w:rPr>
    </w:pPr>
    <w:r w:rsidRPr="00BF6A24">
      <w:rPr>
        <w:b/>
        <w:lang w:eastAsia="de-DE"/>
      </w:rPr>
      <w:t>Rendsburg"</w:t>
    </w:r>
  </w:p>
  <w:p w14:paraId="36713015" w14:textId="02DD78C1" w:rsidR="00934E96" w:rsidRDefault="00934E96" w:rsidP="00934E96">
    <w:pPr>
      <w:pStyle w:val="Kopfzeile"/>
      <w:rPr>
        <w:b/>
        <w:bCs/>
        <w:noProof/>
      </w:rPr>
    </w:pPr>
  </w:p>
  <w:p w14:paraId="2F4E5FBC" w14:textId="71CB35C8" w:rsidR="00934E96" w:rsidRPr="002877B5" w:rsidRDefault="00934E96" w:rsidP="00934E96">
    <w:pPr>
      <w:pStyle w:val="Kopfzeile"/>
    </w:pPr>
    <w:r>
      <w:rPr>
        <w:noProof/>
      </w:rPr>
      <w:t>27.04.2022</w:t>
    </w:r>
  </w:p>
  <w:p w14:paraId="50A32F44" w14:textId="3B8D41E3" w:rsidR="00934E96" w:rsidRDefault="00934E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99"/>
    <w:rsid w:val="00003560"/>
    <w:rsid w:val="00012D2F"/>
    <w:rsid w:val="00024B4E"/>
    <w:rsid w:val="00073789"/>
    <w:rsid w:val="000863AF"/>
    <w:rsid w:val="00097D65"/>
    <w:rsid w:val="001326F0"/>
    <w:rsid w:val="0016467E"/>
    <w:rsid w:val="0017238D"/>
    <w:rsid w:val="001969AF"/>
    <w:rsid w:val="001B7B26"/>
    <w:rsid w:val="00296D48"/>
    <w:rsid w:val="002A35AE"/>
    <w:rsid w:val="002C34D5"/>
    <w:rsid w:val="0037427A"/>
    <w:rsid w:val="003B4CE2"/>
    <w:rsid w:val="003F071C"/>
    <w:rsid w:val="004105B3"/>
    <w:rsid w:val="00424337"/>
    <w:rsid w:val="004434B7"/>
    <w:rsid w:val="00462A75"/>
    <w:rsid w:val="0049213F"/>
    <w:rsid w:val="004A1E7A"/>
    <w:rsid w:val="004E7785"/>
    <w:rsid w:val="0059392E"/>
    <w:rsid w:val="00594261"/>
    <w:rsid w:val="00617893"/>
    <w:rsid w:val="00675B1D"/>
    <w:rsid w:val="006B2982"/>
    <w:rsid w:val="006C479E"/>
    <w:rsid w:val="006F7116"/>
    <w:rsid w:val="00754363"/>
    <w:rsid w:val="007B1CF7"/>
    <w:rsid w:val="007E0014"/>
    <w:rsid w:val="007E7417"/>
    <w:rsid w:val="008366FA"/>
    <w:rsid w:val="008D10D0"/>
    <w:rsid w:val="00921802"/>
    <w:rsid w:val="00934E96"/>
    <w:rsid w:val="00974D4F"/>
    <w:rsid w:val="009E28ED"/>
    <w:rsid w:val="00A045A0"/>
    <w:rsid w:val="00A10F24"/>
    <w:rsid w:val="00A86ECC"/>
    <w:rsid w:val="00A90BEA"/>
    <w:rsid w:val="00AE5B86"/>
    <w:rsid w:val="00B16AC0"/>
    <w:rsid w:val="00B34A4C"/>
    <w:rsid w:val="00B80EE1"/>
    <w:rsid w:val="00BA6787"/>
    <w:rsid w:val="00BB38E2"/>
    <w:rsid w:val="00BC1389"/>
    <w:rsid w:val="00BF1A76"/>
    <w:rsid w:val="00C1766C"/>
    <w:rsid w:val="00CA6E7A"/>
    <w:rsid w:val="00D4381F"/>
    <w:rsid w:val="00D60208"/>
    <w:rsid w:val="00E02606"/>
    <w:rsid w:val="00E10F18"/>
    <w:rsid w:val="00F2092A"/>
    <w:rsid w:val="00F62499"/>
    <w:rsid w:val="00F97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DA9CE"/>
  <w15:chartTrackingRefBased/>
  <w15:docId w15:val="{67CFD571-B62F-49F5-96EC-76154797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624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499"/>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34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4E96"/>
  </w:style>
  <w:style w:type="paragraph" w:styleId="Fuzeile">
    <w:name w:val="footer"/>
    <w:basedOn w:val="Standard"/>
    <w:link w:val="FuzeileZchn"/>
    <w:uiPriority w:val="99"/>
    <w:unhideWhenUsed/>
    <w:rsid w:val="00934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4E96"/>
  </w:style>
  <w:style w:type="paragraph" w:styleId="Sprechblasentext">
    <w:name w:val="Balloon Text"/>
    <w:basedOn w:val="Standard"/>
    <w:link w:val="SprechblasentextZchn"/>
    <w:uiPriority w:val="99"/>
    <w:semiHidden/>
    <w:unhideWhenUsed/>
    <w:rsid w:val="003B4C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AB579C31DE6348B7ECFA685C11C846" ma:contentTypeVersion="16" ma:contentTypeDescription="Ein neues Dokument erstellen." ma:contentTypeScope="" ma:versionID="c7b584804f0d1e6fd80a6752f4482557">
  <xsd:schema xmlns:xsd="http://www.w3.org/2001/XMLSchema" xmlns:xs="http://www.w3.org/2001/XMLSchema" xmlns:p="http://schemas.microsoft.com/office/2006/metadata/properties" xmlns:ns2="6b5cb27c-4ad8-461e-b449-6bffec8adc6d" xmlns:ns3="02b20167-bc3f-4ce6-834c-4087dacda49b" targetNamespace="http://schemas.microsoft.com/office/2006/metadata/properties" ma:root="true" ma:fieldsID="93fd5be0b3f936535024bf63033d899d" ns2:_="" ns3:_="">
    <xsd:import namespace="6b5cb27c-4ad8-461e-b449-6bffec8adc6d"/>
    <xsd:import namespace="02b20167-bc3f-4ce6-834c-4087dacda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cb27c-4ad8-461e-b449-6bffec8ad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2ac5895-9bec-4f24-801d-bb02d51d7e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20167-bc3f-4ce6-834c-4087dacda49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07b7a3-0f79-4e62-8820-5a479796b36e}" ma:internalName="TaxCatchAll" ma:showField="CatchAllData" ma:web="02b20167-bc3f-4ce6-834c-4087dacda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b20167-bc3f-4ce6-834c-4087dacda49b" xsi:nil="true"/>
    <lcf76f155ced4ddcb4097134ff3c332f xmlns="6b5cb27c-4ad8-461e-b449-6bffec8adc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676EA1-A272-45D7-94EA-A4D2C5ABD9B2}">
  <ds:schemaRefs>
    <ds:schemaRef ds:uri="http://schemas.microsoft.com/sharepoint/v3/contenttype/forms"/>
  </ds:schemaRefs>
</ds:datastoreItem>
</file>

<file path=customXml/itemProps2.xml><?xml version="1.0" encoding="utf-8"?>
<ds:datastoreItem xmlns:ds="http://schemas.openxmlformats.org/officeDocument/2006/customXml" ds:itemID="{AB745619-BCC8-4A41-A933-C38202DE4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cb27c-4ad8-461e-b449-6bffec8adc6d"/>
    <ds:schemaRef ds:uri="02b20167-bc3f-4ce6-834c-4087dacda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ABF60-CC3E-40C2-81D7-69D1CCD2F424}">
  <ds:schemaRefs>
    <ds:schemaRef ds:uri="http://schemas.microsoft.com/office/2006/documentManagement/types"/>
    <ds:schemaRef ds:uri="http://schemas.microsoft.com/office/infopath/2007/PartnerControls"/>
    <ds:schemaRef ds:uri="6b5cb27c-4ad8-461e-b449-6bffec8adc6d"/>
    <ds:schemaRef ds:uri="02b20167-bc3f-4ce6-834c-4087dacda49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Blaschke</dc:creator>
  <cp:keywords/>
  <dc:description/>
  <cp:lastModifiedBy>Betz, Andreas</cp:lastModifiedBy>
  <cp:revision>14</cp:revision>
  <cp:lastPrinted>2022-05-04T12:07:00Z</cp:lastPrinted>
  <dcterms:created xsi:type="dcterms:W3CDTF">2022-05-12T16:25:00Z</dcterms:created>
  <dcterms:modified xsi:type="dcterms:W3CDTF">2022-05-13T13:36:00Z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0x010100FAAB579C31DE6348B7ECFA685C11C846</vt:lpwstr>
  </property>
</Properties>
</file>